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¿Qué posición ‘jugará’ la logística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el retail en el Super Bowl?  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31 de enero de 2023.- El Super Bowl es un evento que cada año genera un nivel muy alto de atención tanto entre los fans mexicanos como a nivel internacional, lo que a su vez se traduce en excelentes oportunidades de negocio. De hecho, datos de la </w:t>
      </w:r>
      <w:hyperlink r:id="rId6">
        <w:r w:rsidDel="00000000" w:rsidR="00000000" w:rsidRPr="00000000">
          <w:rPr>
            <w:color w:val="1155cc"/>
            <w:u w:val="single"/>
            <w:rtl w:val="0"/>
          </w:rPr>
          <w:t xml:space="preserve">Asociación Mexicana de Ventas Online (AMVO)</w:t>
        </w:r>
      </w:hyperlink>
      <w:r w:rsidDel="00000000" w:rsidR="00000000" w:rsidRPr="00000000">
        <w:rPr>
          <w:rtl w:val="0"/>
        </w:rPr>
        <w:t xml:space="preserve"> destacan que este evento ha motivado a 7 de cada 10 mexicanos a realizar compras digitales en años anteriores.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Además del ’Súper Domingo’, el futbol americano es un deporte que deriva en un importante dinamismo económico para el país: la </w:t>
      </w:r>
      <w:hyperlink r:id="rId7">
        <w:r w:rsidDel="00000000" w:rsidR="00000000" w:rsidRPr="00000000">
          <w:rPr>
            <w:color w:val="1155cc"/>
            <w:u w:val="single"/>
            <w:rtl w:val="0"/>
          </w:rPr>
          <w:t xml:space="preserve">NFL</w:t>
        </w:r>
      </w:hyperlink>
      <w:r w:rsidDel="00000000" w:rsidR="00000000" w:rsidRPr="00000000">
        <w:rPr>
          <w:rtl w:val="0"/>
        </w:rPr>
        <w:t xml:space="preserve"> señala que en años anteriores los partidos disputados en México de esta organización generaron una derrama económica por hasta 45 millones dólares.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Sin duda representa una excelente oportunidad para los retailers de incrementar sus ventas y elevar sus ingresos en torno a la venta de mercancía relacionada con el futbol americano. Pero muchas ventas también significan muchas entregas, por lo que en en el marco de este evento deportivo es importante estar completamente listos para atender la demanda que puede conllevar.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“El incremento en las ventas en línea con motivo del Super Bowl es un importante reto logístico. Esto se debe a que los aficionados incrementan sus búsquedas de artículos deportivos y mercancía relacionada a los equipos como jersey y gorras, que pertenecen a la categoría de ‘Moda’ posicionada como la segunda de mayor demanda por la </w:t>
      </w:r>
      <w:hyperlink r:id="rId8">
        <w:r w:rsidDel="00000000" w:rsidR="00000000" w:rsidRPr="00000000">
          <w:rPr>
            <w:i w:val="1"/>
            <w:color w:val="1155cc"/>
            <w:u w:val="single"/>
            <w:rtl w:val="0"/>
          </w:rPr>
          <w:t xml:space="preserve">AMVO</w:t>
        </w:r>
      </w:hyperlink>
      <w:r w:rsidDel="00000000" w:rsidR="00000000" w:rsidRPr="00000000">
        <w:rPr>
          <w:i w:val="1"/>
          <w:rtl w:val="0"/>
        </w:rPr>
        <w:t xml:space="preserve">”, </w:t>
      </w:r>
      <w:r w:rsidDel="00000000" w:rsidR="00000000" w:rsidRPr="00000000">
        <w:rPr>
          <w:rtl w:val="0"/>
        </w:rPr>
        <w:t xml:space="preserve">señala Ilan Epelbaum, director general de Mail Boxes Etc. en México.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“También es usual que se comercialicen en buena medida productos como vasos, juguetes, balones y otro tipo de productos que son sumamente demandados. Toda esa mercancía requiere ser entregada de forma rápida antes de que llegue la fecha del partido, lo cual se traduce en millones de paquetes que embalar, transportar y entregar”</w:t>
      </w:r>
      <w:r w:rsidDel="00000000" w:rsidR="00000000" w:rsidRPr="00000000">
        <w:rPr>
          <w:rtl w:val="0"/>
        </w:rPr>
        <w:t xml:space="preserve">, añade el especialista.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8"/>
          <w:szCs w:val="28"/>
        </w:rPr>
      </w:pPr>
      <w:r w:rsidDel="00000000" w:rsidR="00000000" w:rsidRPr="00000000">
        <w:rPr>
          <w:sz w:val="28"/>
          <w:szCs w:val="28"/>
          <w:rtl w:val="0"/>
        </w:rPr>
        <w:t xml:space="preserve">Logística, el Quarterback del retail  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 por eso que los minoristas, que enfrentan el reto de enviar todos los productos que fueron ordenados de forma ágil y efectiva, requieren del liderazgo que su proveedor logístico les provee.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Tal y como los equipos necesitan de un buen ‘Quarterback’ para ganar sus respectivos partidos, es importante que los retailers siempre acudan con un </w:t>
      </w:r>
      <w:r w:rsidDel="00000000" w:rsidR="00000000" w:rsidRPr="00000000">
        <w:rPr>
          <w:i w:val="1"/>
          <w:rtl w:val="0"/>
        </w:rPr>
        <w:t xml:space="preserve">four party logistics</w:t>
      </w:r>
      <w:r w:rsidDel="00000000" w:rsidR="00000000" w:rsidRPr="00000000">
        <w:rPr>
          <w:rtl w:val="0"/>
        </w:rPr>
        <w:t xml:space="preserve"> (4PL) que brinde una plataforma logística digital y robusta para encargarse de todo el </w:t>
      </w:r>
      <w:r w:rsidDel="00000000" w:rsidR="00000000" w:rsidRPr="00000000">
        <w:rPr>
          <w:i w:val="1"/>
          <w:rtl w:val="0"/>
        </w:rPr>
        <w:t xml:space="preserve">‘playbook’</w:t>
      </w:r>
      <w:r w:rsidDel="00000000" w:rsidR="00000000" w:rsidRPr="00000000">
        <w:rPr>
          <w:rtl w:val="0"/>
        </w:rPr>
        <w:t xml:space="preserve"> de las entregas.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Esto significa que los retailers pueden seguir enfocando sus esfuerzos en producir y generar estrategias de venta, mientras que el 4PL se encarga de realizar el proceso logístico con total transparencia para el comercio, mediante un dashboard en el cual se puede acceder a toda la data que las entregas crean.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Además, un 4PL sabe perfectamente ‘qué jugadas’ funcionaron en el pasado y cuáles no. Es decir, utiliza la data histórica de las entregas y tiene a la mano información en tiempo real sobre condiciones en las rutas, aspectos climatológicos, fallas en los transportes y reparaciones, entre otros datos.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Toda esa información, así como a los </w:t>
      </w:r>
      <w:r w:rsidDel="00000000" w:rsidR="00000000" w:rsidRPr="00000000">
        <w:rPr>
          <w:i w:val="1"/>
          <w:rtl w:val="0"/>
        </w:rPr>
        <w:t xml:space="preserve">coaches</w:t>
      </w:r>
      <w:r w:rsidDel="00000000" w:rsidR="00000000" w:rsidRPr="00000000">
        <w:rPr>
          <w:rtl w:val="0"/>
        </w:rPr>
        <w:t xml:space="preserve"> les permite crear estrategias mejor enfocadas en ganar, a los operadores logísticos les ayuda a realizar una mejor planeación de procesos y anticiparse a anomalías que afecten las entregas.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Finalmente, es importante mencionar que un 4PL también cuenta con transporte propio para la realización del servicio logístico. Esto es muy importante considerando que muchas empresas minoristas podrían no tener la capacidad total en cuanto a flotillas de transporte para el envío de productos y la realización de las entregas. En lugar de destinar recursos en la compra de vehículos nuevos, acuden a los que su proveedor logístico tiene a su disposición.</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conclusión, para poder aprovechar correctamente las ventajas en materia económica del Super Bowl, es fundamental tener a un aliado logístico que permita concluir con éxito todo el proceso de venta, que no termina cuando el cliente paga sino cuando la mercancía llega a su destino. De lo contrario, el hecho de entregar los productos fuera de tiempo o maltratados, se traducirá en la pérdida de lealtad y una baja considerable en las ventas del año siguiente.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-o0o-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9">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0">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1">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643063" cy="85312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8531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mbemexico/" TargetMode="External"/><Relationship Id="rId10" Type="http://schemas.openxmlformats.org/officeDocument/2006/relationships/hyperlink" Target="https://twitter.com/MBEmex" TargetMode="External"/><Relationship Id="rId12" Type="http://schemas.openxmlformats.org/officeDocument/2006/relationships/header" Target="header1.xml"/><Relationship Id="rId9" Type="http://schemas.openxmlformats.org/officeDocument/2006/relationships/hyperlink" Target="http://facebook.com/mbemexico" TargetMode="External"/><Relationship Id="rId5" Type="http://schemas.openxmlformats.org/officeDocument/2006/relationships/styles" Target="styles.xml"/><Relationship Id="rId6" Type="http://schemas.openxmlformats.org/officeDocument/2006/relationships/hyperlink" Target="https://www.linkedin.com/feed/update/urn:li:activity:6762850693343666176/" TargetMode="External"/><Relationship Id="rId7" Type="http://schemas.openxmlformats.org/officeDocument/2006/relationships/hyperlink" Target="https://nflcommunications.com/Pages/EL-PARTIDO-DE-NFL-EN-LA-CDMX--DEJA-DERRAMA-ECON%C3%93MICA-DE-US$45-MILLONES.aspx#:~:text=El%20juego%20de%20la%20NFL,Sport%20Industry%20Group%20de%20EY." TargetMode="External"/><Relationship Id="rId8" Type="http://schemas.openxmlformats.org/officeDocument/2006/relationships/hyperlink" Target="https://www.amvo.org.mx/estudios/estudio-sobre-venta-online-en-mexico-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